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A32" w:rsidRPr="001F342A" w:rsidRDefault="003C0A32" w:rsidP="003C0A32">
      <w:pPr>
        <w:widowControl w:val="0"/>
        <w:autoSpaceDE w:val="0"/>
        <w:autoSpaceDN w:val="0"/>
        <w:adjustRightInd w:val="0"/>
        <w:jc w:val="both"/>
        <w:rPr>
          <w:sz w:val="28"/>
        </w:rPr>
      </w:pPr>
      <w:r w:rsidRPr="001F342A">
        <w:rPr>
          <w:sz w:val="28"/>
        </w:rPr>
        <w:t>Практическое занятие №5</w:t>
      </w:r>
    </w:p>
    <w:p w:rsidR="00C67369" w:rsidRDefault="003C0A32" w:rsidP="003C0A32">
      <w:pPr>
        <w:rPr>
          <w:sz w:val="28"/>
        </w:rPr>
      </w:pPr>
      <w:r w:rsidRPr="001F342A">
        <w:rPr>
          <w:sz w:val="28"/>
        </w:rPr>
        <w:t xml:space="preserve">Расчет покрытия. Критерии оценки покрытия сети.  Методы и модели расчета  зон обслуживания. Классический метод расчета зон обслуживания. Эмпирическая  модель </w:t>
      </w:r>
      <w:proofErr w:type="spellStart"/>
      <w:r w:rsidRPr="001F342A">
        <w:rPr>
          <w:sz w:val="28"/>
        </w:rPr>
        <w:t>Окамура</w:t>
      </w:r>
      <w:proofErr w:type="spellEnd"/>
      <w:r w:rsidRPr="001F342A">
        <w:rPr>
          <w:sz w:val="28"/>
        </w:rPr>
        <w:t>-Хата. Компьютерный расчет зон обслуживания. Методика расчета поля трассировкой лучей. Пример решения задач по выше перечисленным вопросам (на примере стандарта GSM).</w:t>
      </w:r>
    </w:p>
    <w:p w:rsidR="003C0A32" w:rsidRDefault="003C0A32" w:rsidP="003C0A32">
      <w:pPr>
        <w:rPr>
          <w:sz w:val="28"/>
        </w:rPr>
      </w:pPr>
      <w:bookmarkStart w:id="0" w:name="_GoBack"/>
      <w:bookmarkEnd w:id="0"/>
    </w:p>
    <w:tbl>
      <w:tblPr>
        <w:tblW w:w="45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518"/>
        <w:gridCol w:w="2363"/>
        <w:gridCol w:w="1488"/>
      </w:tblGrid>
      <w:tr w:rsidR="003C0A32" w:rsidTr="003C0A32">
        <w:trPr>
          <w:jc w:val="center"/>
        </w:trPr>
        <w:tc>
          <w:tcPr>
            <w:tcW w:w="2296" w:type="dxa"/>
          </w:tcPr>
          <w:p w:rsidR="003C0A32" w:rsidRPr="002323FB" w:rsidRDefault="003C0A32" w:rsidP="0059315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Методы многоканального доступа. Принципы разделения каналов. Использование </w:t>
            </w:r>
            <w:proofErr w:type="spellStart"/>
            <w:r>
              <w:rPr>
                <w:sz w:val="28"/>
              </w:rPr>
              <w:t>широкополсных</w:t>
            </w:r>
            <w:proofErr w:type="spellEnd"/>
            <w:r>
              <w:rPr>
                <w:sz w:val="28"/>
              </w:rPr>
              <w:t xml:space="preserve"> сигналов.</w:t>
            </w:r>
          </w:p>
        </w:tc>
        <w:tc>
          <w:tcPr>
            <w:tcW w:w="2518" w:type="dxa"/>
          </w:tcPr>
          <w:p w:rsidR="003C0A32" w:rsidRDefault="003C0A32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Сопоставление методов</w:t>
            </w:r>
          </w:p>
          <w:p w:rsidR="003C0A32" w:rsidRPr="00AF7F66" w:rsidRDefault="003C0A32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МД по эффективности.</w:t>
            </w:r>
          </w:p>
        </w:tc>
        <w:tc>
          <w:tcPr>
            <w:tcW w:w="2363" w:type="dxa"/>
          </w:tcPr>
          <w:p w:rsidR="003C0A32" w:rsidRPr="00F92479" w:rsidRDefault="003C0A32" w:rsidP="00593158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Определить различие</w:t>
            </w:r>
            <w:r w:rsidRPr="00F9247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между </w:t>
            </w:r>
            <w:r>
              <w:rPr>
                <w:sz w:val="28"/>
                <w:szCs w:val="28"/>
                <w:lang w:val="en-US"/>
              </w:rPr>
              <w:t>FDMA</w:t>
            </w:r>
            <w:r>
              <w:rPr>
                <w:sz w:val="28"/>
                <w:szCs w:val="28"/>
                <w:lang w:val="kk-KZ"/>
              </w:rPr>
              <w:t xml:space="preserve"> и </w:t>
            </w:r>
            <w:r>
              <w:rPr>
                <w:sz w:val="28"/>
                <w:szCs w:val="28"/>
                <w:lang w:val="en-US"/>
              </w:rPr>
              <w:t>TDMA</w:t>
            </w:r>
            <w:r>
              <w:rPr>
                <w:sz w:val="28"/>
                <w:szCs w:val="28"/>
              </w:rPr>
              <w:t>,</w:t>
            </w:r>
            <w:r w:rsidRPr="00F9247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CDMA</w:t>
            </w:r>
          </w:p>
        </w:tc>
        <w:tc>
          <w:tcPr>
            <w:tcW w:w="1488" w:type="dxa"/>
          </w:tcPr>
          <w:p w:rsidR="003C0A32" w:rsidRDefault="003C0A32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Опрос, Множественный доступ, Структуры кадров</w:t>
            </w:r>
          </w:p>
        </w:tc>
      </w:tr>
    </w:tbl>
    <w:p w:rsidR="003C0A32" w:rsidRPr="00902D9B" w:rsidRDefault="003C0A32" w:rsidP="003C0A32"/>
    <w:sectPr w:rsidR="003C0A32" w:rsidRPr="00902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69"/>
    <w:rsid w:val="003C0A32"/>
    <w:rsid w:val="005F25EB"/>
    <w:rsid w:val="00902D9B"/>
    <w:rsid w:val="00AF1B5F"/>
    <w:rsid w:val="00C67369"/>
    <w:rsid w:val="00F3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2020-09-10T16:56:00Z</dcterms:created>
  <dcterms:modified xsi:type="dcterms:W3CDTF">2020-09-10T16:56:00Z</dcterms:modified>
</cp:coreProperties>
</file>